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2FFA" w:rsidRPr="003C4E59" w:rsidRDefault="00A92FFA" w:rsidP="00A92FFA">
      <w:pPr>
        <w:rPr>
          <w:rFonts w:ascii="Arial" w:hAnsi="Arial" w:cs="Arial"/>
          <w:snapToGrid/>
          <w:szCs w:val="24"/>
          <w:lang w:val="en-CA"/>
        </w:rPr>
      </w:pPr>
      <w:r w:rsidRPr="003C4E59">
        <w:rPr>
          <w:rFonts w:ascii="Arial" w:hAnsi="Arial" w:cs="Arial"/>
          <w:szCs w:val="24"/>
        </w:rPr>
        <w:t xml:space="preserve">The International Travel Survey is based on data gathered from only a part (sample) of the travelling population. It is important to mention that results are only estimations of «true» values, where the «true» values for the travelling population could only be obtained through a census. </w:t>
      </w:r>
    </w:p>
    <w:p w:rsidR="00A92FFA" w:rsidRPr="003C4E59" w:rsidRDefault="00A92FFA" w:rsidP="00A92FFA">
      <w:pPr>
        <w:ind w:left="720"/>
        <w:rPr>
          <w:rFonts w:ascii="Arial" w:hAnsi="Arial" w:cs="Arial"/>
          <w:szCs w:val="24"/>
        </w:rPr>
      </w:pPr>
    </w:p>
    <w:p w:rsidR="00A92FFA" w:rsidRDefault="00A92FFA" w:rsidP="00A92FFA">
      <w:pPr>
        <w:rPr>
          <w:rFonts w:ascii="Arial" w:hAnsi="Arial" w:cs="Arial"/>
          <w:color w:val="000000" w:themeColor="text1"/>
          <w:szCs w:val="24"/>
        </w:rPr>
      </w:pPr>
      <w:r w:rsidRPr="003C4E59">
        <w:rPr>
          <w:rFonts w:ascii="Arial" w:hAnsi="Arial" w:cs="Arial"/>
          <w:szCs w:val="24"/>
        </w:rPr>
        <w:t xml:space="preserve">Various factors contribute to the quality of an estimate including bias due to inadequate questionnaire distribution and non-response bias. The size of the sample producing an estimate is </w:t>
      </w:r>
      <w:r w:rsidRPr="003C4E59">
        <w:rPr>
          <w:rFonts w:ascii="Arial" w:hAnsi="Arial" w:cs="Arial"/>
          <w:color w:val="000000" w:themeColor="text1"/>
          <w:szCs w:val="24"/>
        </w:rPr>
        <w:t>important to produce quality estimates. Moreover, if the number of respondents is very small then the estimate will be of lesser quality. For example, if there are very few questionnaires available for the reference quarter, then the estimates may be of poor quality. As a result, Statistics Canada strongly recommends to use with caution estimates based on few respondents.</w:t>
      </w:r>
    </w:p>
    <w:p w:rsidR="00136F0E" w:rsidRDefault="00136F0E" w:rsidP="00A92FFA">
      <w:pPr>
        <w:rPr>
          <w:rFonts w:ascii="Arial" w:hAnsi="Arial" w:cs="Arial"/>
          <w:color w:val="000000" w:themeColor="text1"/>
          <w:szCs w:val="24"/>
        </w:rPr>
      </w:pPr>
    </w:p>
    <w:p w:rsidR="00136F0E" w:rsidRPr="003C4E59" w:rsidRDefault="00136F0E" w:rsidP="00A92FFA">
      <w:pPr>
        <w:rPr>
          <w:rFonts w:ascii="Arial" w:hAnsi="Arial" w:cs="Arial"/>
          <w:color w:val="000000" w:themeColor="text1"/>
          <w:szCs w:val="24"/>
        </w:rPr>
      </w:pPr>
      <w:r>
        <w:rPr>
          <w:rFonts w:ascii="Helvetica" w:hAnsi="Helvetica" w:cs="Helvetica"/>
          <w:lang w:val="en"/>
        </w:rPr>
        <w:t>For 201</w:t>
      </w:r>
      <w:r>
        <w:rPr>
          <w:rFonts w:ascii="Helvetica" w:hAnsi="Helvetica" w:cs="Helvetica"/>
          <w:lang w:val="en"/>
        </w:rPr>
        <w:t>4</w:t>
      </w:r>
      <w:r>
        <w:rPr>
          <w:rFonts w:ascii="Helvetica" w:hAnsi="Helvetica" w:cs="Helvetica"/>
          <w:lang w:val="en"/>
        </w:rPr>
        <w:t xml:space="preserve">, rates of total imputation areas follows; Canadian residents </w:t>
      </w:r>
      <w:r>
        <w:rPr>
          <w:rFonts w:ascii="Helvetica" w:hAnsi="Helvetica" w:cs="Helvetica"/>
          <w:lang w:val="en"/>
        </w:rPr>
        <w:t>83.</w:t>
      </w:r>
      <w:r w:rsidR="0015712F">
        <w:rPr>
          <w:rFonts w:ascii="Helvetica" w:hAnsi="Helvetica" w:cs="Helvetica"/>
          <w:lang w:val="en"/>
        </w:rPr>
        <w:t>0</w:t>
      </w:r>
      <w:r>
        <w:rPr>
          <w:rFonts w:ascii="Helvetica" w:hAnsi="Helvetica" w:cs="Helvetica"/>
          <w:lang w:val="en"/>
        </w:rPr>
        <w:t xml:space="preserve">%, United States residents </w:t>
      </w:r>
      <w:r>
        <w:rPr>
          <w:rFonts w:ascii="Helvetica" w:hAnsi="Helvetica" w:cs="Helvetica"/>
          <w:lang w:val="en"/>
        </w:rPr>
        <w:t>56.0</w:t>
      </w:r>
      <w:r>
        <w:rPr>
          <w:rFonts w:ascii="Helvetica" w:hAnsi="Helvetica" w:cs="Helvetica"/>
          <w:lang w:val="en"/>
        </w:rPr>
        <w:t xml:space="preserve">% and </w:t>
      </w:r>
      <w:r>
        <w:rPr>
          <w:rFonts w:ascii="Helvetica" w:hAnsi="Helvetica" w:cs="Helvetica"/>
          <w:lang w:val="en"/>
        </w:rPr>
        <w:t>overseas</w:t>
      </w:r>
      <w:r>
        <w:rPr>
          <w:rFonts w:ascii="Helvetica" w:hAnsi="Helvetica" w:cs="Helvetica"/>
          <w:lang w:val="en"/>
        </w:rPr>
        <w:t xml:space="preserve"> residents </w:t>
      </w:r>
      <w:r>
        <w:rPr>
          <w:rFonts w:ascii="Helvetica" w:hAnsi="Helvetica" w:cs="Helvetica"/>
          <w:lang w:val="en"/>
        </w:rPr>
        <w:t>9.</w:t>
      </w:r>
      <w:r w:rsidR="0015712F">
        <w:rPr>
          <w:rFonts w:ascii="Helvetica" w:hAnsi="Helvetica" w:cs="Helvetica"/>
          <w:lang w:val="en"/>
        </w:rPr>
        <w:t>0</w:t>
      </w:r>
      <w:r>
        <w:rPr>
          <w:rFonts w:ascii="Helvetica" w:hAnsi="Helvetica" w:cs="Helvetica"/>
          <w:lang w:val="en"/>
        </w:rPr>
        <w:t>%.</w:t>
      </w:r>
    </w:p>
    <w:p w:rsidR="009E1733" w:rsidRPr="003C4E59" w:rsidRDefault="0015712F">
      <w:pPr>
        <w:pBdr>
          <w:bottom w:val="single" w:sz="12" w:space="1" w:color="auto"/>
        </w:pBdr>
        <w:rPr>
          <w:color w:val="000000" w:themeColor="text1"/>
          <w:szCs w:val="24"/>
        </w:rPr>
      </w:pPr>
    </w:p>
    <w:p w:rsidR="008E61B7" w:rsidRPr="003C4E59" w:rsidRDefault="008E61B7">
      <w:pPr>
        <w:rPr>
          <w:color w:val="000000" w:themeColor="text1"/>
          <w:szCs w:val="24"/>
        </w:rPr>
      </w:pPr>
    </w:p>
    <w:p w:rsidR="008603A0" w:rsidRPr="003C4E59" w:rsidRDefault="008603A0">
      <w:pPr>
        <w:rPr>
          <w:color w:val="000000" w:themeColor="text1"/>
          <w:szCs w:val="24"/>
        </w:rPr>
      </w:pPr>
    </w:p>
    <w:p w:rsidR="008603A0" w:rsidRPr="003C4E59" w:rsidRDefault="008603A0" w:rsidP="008603A0">
      <w:pPr>
        <w:rPr>
          <w:rFonts w:ascii="Arial" w:hAnsi="Arial" w:cs="Arial"/>
          <w:szCs w:val="24"/>
          <w:lang w:val="fr-CA"/>
        </w:rPr>
      </w:pPr>
      <w:r w:rsidRPr="003C4E59">
        <w:rPr>
          <w:rFonts w:ascii="Arial" w:hAnsi="Arial" w:cs="Arial"/>
          <w:szCs w:val="24"/>
          <w:lang w:val="fr-CA"/>
        </w:rPr>
        <w:t xml:space="preserve">Les résultats de l’Enquête sur les Voyages Internationaux sont établis à partir de données recueillies auprès d’une partie (échantillon) seulement de la population.  Il importe donc de mentionner que ces résultats ne sont que des estimations des valeurs «réelles».  Nous entendons par valeurs réelles celles qu’on aurait obtenues si toute la population avait été interrogée.  </w:t>
      </w:r>
    </w:p>
    <w:p w:rsidR="003025E7" w:rsidRPr="003C4E59" w:rsidRDefault="003025E7" w:rsidP="003025E7">
      <w:pPr>
        <w:rPr>
          <w:rFonts w:ascii="Arial" w:hAnsi="Arial" w:cs="Arial"/>
          <w:szCs w:val="24"/>
          <w:lang w:val="fr-CA"/>
        </w:rPr>
      </w:pPr>
    </w:p>
    <w:p w:rsidR="003025E7" w:rsidRDefault="003025E7" w:rsidP="003025E7">
      <w:pPr>
        <w:rPr>
          <w:rFonts w:ascii="Arial" w:hAnsi="Arial" w:cs="Arial"/>
          <w:szCs w:val="24"/>
          <w:lang w:val="fr-CA"/>
        </w:rPr>
      </w:pPr>
      <w:r w:rsidRPr="003C4E59">
        <w:rPr>
          <w:rFonts w:ascii="Arial" w:hAnsi="Arial" w:cs="Arial"/>
          <w:szCs w:val="24"/>
          <w:lang w:val="fr-CA"/>
        </w:rPr>
        <w:t xml:space="preserve">Plusieurs facteurs contribuent à la qualité d’une estimation tels que le biais de distribution inadéquate des questionnaires, ou encore le biais du à la non-réponse. La taille de l’échantillon est aussi importante pour permettre la production d’estimation de qualité.  Si le nombre de répondants présentant des caractéristiques d’intérêt est trop petit, particulièrement en rapport avec des volumes de population très élevés, alors les estimations pourraient être moins fiables. </w:t>
      </w:r>
      <w:r w:rsidR="008E61B7" w:rsidRPr="003C4E59">
        <w:rPr>
          <w:rFonts w:ascii="Arial" w:hAnsi="Arial" w:cs="Arial"/>
          <w:szCs w:val="24"/>
          <w:lang w:val="fr-CA"/>
        </w:rPr>
        <w:t>Par conséquent, Statistique Canada recommande fortement d’utiliser avec prudence les estimés basés sur peu de répondants.</w:t>
      </w:r>
    </w:p>
    <w:p w:rsidR="00431CFB" w:rsidRDefault="00431CFB" w:rsidP="003025E7">
      <w:pPr>
        <w:rPr>
          <w:rFonts w:ascii="Arial" w:hAnsi="Arial" w:cs="Arial"/>
          <w:szCs w:val="24"/>
          <w:lang w:val="fr-CA"/>
        </w:rPr>
      </w:pPr>
    </w:p>
    <w:p w:rsidR="00431CFB" w:rsidRPr="003C4E59" w:rsidRDefault="00431CFB" w:rsidP="003025E7">
      <w:pPr>
        <w:rPr>
          <w:rFonts w:ascii="Arial" w:hAnsi="Arial" w:cs="Arial"/>
          <w:szCs w:val="24"/>
          <w:lang w:val="fr-CA"/>
        </w:rPr>
      </w:pPr>
      <w:r>
        <w:rPr>
          <w:rFonts w:ascii="Helvetica" w:hAnsi="Helvetica" w:cs="Helvetica"/>
          <w:lang w:val="fr-FR"/>
        </w:rPr>
        <w:t>Pour 201</w:t>
      </w:r>
      <w:r>
        <w:rPr>
          <w:rFonts w:ascii="Helvetica" w:hAnsi="Helvetica" w:cs="Helvetica"/>
          <w:lang w:val="fr-FR"/>
        </w:rPr>
        <w:t>4</w:t>
      </w:r>
      <w:r>
        <w:rPr>
          <w:rFonts w:ascii="Helvetica" w:hAnsi="Helvetica" w:cs="Helvetica"/>
          <w:lang w:val="fr-FR"/>
        </w:rPr>
        <w:t xml:space="preserve">, les taux d'imputation totale sont ; les résidents canadiens </w:t>
      </w:r>
      <w:r>
        <w:rPr>
          <w:rFonts w:ascii="Helvetica" w:hAnsi="Helvetica" w:cs="Helvetica"/>
          <w:lang w:val="fr-FR"/>
        </w:rPr>
        <w:t>83,</w:t>
      </w:r>
      <w:r w:rsidR="0015712F">
        <w:rPr>
          <w:rFonts w:ascii="Helvetica" w:hAnsi="Helvetica" w:cs="Helvetica"/>
          <w:lang w:val="fr-FR"/>
        </w:rPr>
        <w:t>0</w:t>
      </w:r>
      <w:r>
        <w:rPr>
          <w:rFonts w:ascii="Helvetica" w:hAnsi="Helvetica" w:cs="Helvetica"/>
          <w:lang w:val="fr-FR"/>
        </w:rPr>
        <w:t xml:space="preserve"> </w:t>
      </w:r>
      <w:r>
        <w:rPr>
          <w:rFonts w:ascii="Helvetica" w:hAnsi="Helvetica" w:cs="Helvetica"/>
          <w:lang w:val="fr-FR"/>
        </w:rPr>
        <w:t>%,</w:t>
      </w:r>
      <w:r>
        <w:rPr>
          <w:rFonts w:ascii="Helvetica" w:hAnsi="Helvetica" w:cs="Helvetica"/>
          <w:lang w:val="fr-FR"/>
        </w:rPr>
        <w:t xml:space="preserve"> les résidents des États-Unis </w:t>
      </w:r>
      <w:r>
        <w:rPr>
          <w:rFonts w:ascii="Helvetica" w:hAnsi="Helvetica" w:cs="Helvetica"/>
          <w:lang w:val="fr-FR"/>
        </w:rPr>
        <w:t>56,0</w:t>
      </w:r>
      <w:r>
        <w:rPr>
          <w:rFonts w:ascii="Helvetica" w:hAnsi="Helvetica" w:cs="Helvetica"/>
          <w:lang w:val="fr-FR"/>
        </w:rPr>
        <w:t xml:space="preserve"> </w:t>
      </w:r>
      <w:r w:rsidR="0015712F">
        <w:rPr>
          <w:rFonts w:ascii="Helvetica" w:hAnsi="Helvetica" w:cs="Helvetica"/>
          <w:lang w:val="fr-FR"/>
        </w:rPr>
        <w:t>%,</w:t>
      </w:r>
      <w:r>
        <w:rPr>
          <w:rFonts w:ascii="Helvetica" w:hAnsi="Helvetica" w:cs="Helvetica"/>
          <w:lang w:val="fr-FR"/>
        </w:rPr>
        <w:t xml:space="preserve"> et les résidents des pays d'outre-mer </w:t>
      </w:r>
      <w:r>
        <w:rPr>
          <w:rFonts w:ascii="Helvetica" w:hAnsi="Helvetica" w:cs="Helvetica"/>
          <w:lang w:val="fr-FR"/>
        </w:rPr>
        <w:t>9,</w:t>
      </w:r>
      <w:r w:rsidR="0015712F">
        <w:rPr>
          <w:rFonts w:ascii="Helvetica" w:hAnsi="Helvetica" w:cs="Helvetica"/>
          <w:lang w:val="fr-FR"/>
        </w:rPr>
        <w:t>0</w:t>
      </w:r>
      <w:bookmarkStart w:id="0" w:name="_GoBack"/>
      <w:bookmarkEnd w:id="0"/>
      <w:r>
        <w:rPr>
          <w:rFonts w:ascii="Helvetica" w:hAnsi="Helvetica" w:cs="Helvetica"/>
          <w:lang w:val="fr-FR"/>
        </w:rPr>
        <w:t xml:space="preserve"> %.</w:t>
      </w:r>
    </w:p>
    <w:p w:rsidR="003025E7" w:rsidRPr="003C4E59" w:rsidRDefault="003025E7" w:rsidP="008603A0">
      <w:pPr>
        <w:rPr>
          <w:color w:val="000000" w:themeColor="text1"/>
          <w:szCs w:val="24"/>
          <w:lang w:val="fr-CA"/>
        </w:rPr>
      </w:pPr>
    </w:p>
    <w:sectPr w:rsidR="003025E7" w:rsidRPr="003C4E5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0BCB"/>
    <w:rsid w:val="00136F0E"/>
    <w:rsid w:val="0015712F"/>
    <w:rsid w:val="002C4DCC"/>
    <w:rsid w:val="003025E7"/>
    <w:rsid w:val="003C4E59"/>
    <w:rsid w:val="00431CFB"/>
    <w:rsid w:val="006B0BCB"/>
    <w:rsid w:val="008603A0"/>
    <w:rsid w:val="008E57C3"/>
    <w:rsid w:val="008E61B7"/>
    <w:rsid w:val="00920C62"/>
    <w:rsid w:val="00A92FFA"/>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29AEF4B-7F1B-4491-8634-E15AA73F4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0BCB"/>
    <w:pPr>
      <w:widowControl w:val="0"/>
      <w:spacing w:after="0" w:line="240" w:lineRule="auto"/>
    </w:pPr>
    <w:rPr>
      <w:rFonts w:ascii="Courier" w:eastAsia="Times New Roman" w:hAnsi="Courier" w:cs="Times New Roman"/>
      <w:snapToGrid w:val="0"/>
      <w:sz w:val="24"/>
      <w:szCs w:val="20"/>
      <w:lang w:val="en-US"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92FF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2FFA"/>
    <w:rPr>
      <w:rFonts w:ascii="Segoe UI" w:eastAsia="Times New Roman" w:hAnsi="Segoe UI" w:cs="Segoe UI"/>
      <w:snapToGrid w:val="0"/>
      <w:sz w:val="18"/>
      <w:szCs w:val="18"/>
      <w:lang w:val="en-US"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7580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1</Pages>
  <Words>318</Words>
  <Characters>1817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StatCan</Company>
  <LinksUpToDate>false</LinksUpToDate>
  <CharactersWithSpaces>2131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chahlot</dc:creator>
  <cp:keywords/>
  <dc:description/>
  <cp:lastModifiedBy>Chahdi, Lotfi - TCESD/DTCSE</cp:lastModifiedBy>
  <cp:revision>6</cp:revision>
  <cp:lastPrinted>2016-03-02T20:01:00Z</cp:lastPrinted>
  <dcterms:created xsi:type="dcterms:W3CDTF">2016-03-31T13:24:00Z</dcterms:created>
  <dcterms:modified xsi:type="dcterms:W3CDTF">2016-03-31T14:16:00Z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-1947344867</vt:i4>
  </property>
  <property fmtid="{D5CDD505-2E9C-101B-9397-08002B2CF9AE}" pid="3" name="_NewReviewCycle">
    <vt:lpwstr/>
  </property>
  <property fmtid="{D5CDD505-2E9C-101B-9397-08002B2CF9AE}" pid="4" name="_EmailSubject">
    <vt:lpwstr>Cautionary Note - ITS PUMF</vt:lpwstr>
  </property>
  <property fmtid="{D5CDD505-2E9C-101B-9397-08002B2CF9AE}" pid="5" name="_AuthorEmail">
    <vt:lpwstr>lotfi.chahdi@canada.ca</vt:lpwstr>
  </property>
  <property fmtid="{D5CDD505-2E9C-101B-9397-08002B2CF9AE}" pid="6" name="_AuthorEmailDisplayName">
    <vt:lpwstr>Chahdi, Lotfi (STATCAN)</vt:lpwstr>
  </property>
</Properties>
</file>